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r>
        <w:rPr>
          <w:rFonts w:ascii="Times New Roman"/>
          <w:rtl w:val="0"/>
          <w:lang w:val="en-US"/>
        </w:rPr>
        <w:t>Sean Infante</w:t>
      </w:r>
    </w:p>
    <w:p>
      <w:pPr>
        <w:pStyle w:val="Normal"/>
        <w:spacing w:line="480" w:lineRule="auto"/>
        <w:jc w:val="center"/>
        <w:rPr>
          <w:rFonts w:ascii="Times New Roman" w:cs="Times New Roman" w:hAnsi="Times New Roman" w:eastAsia="Times New Roman"/>
        </w:rPr>
      </w:pPr>
      <w:r>
        <w:rPr>
          <w:rFonts w:ascii="Times New Roman"/>
          <w:rtl w:val="0"/>
          <w:lang w:val="en-US"/>
        </w:rPr>
        <w:t>Grand Canyon University: HLT-310</w:t>
      </w:r>
    </w:p>
    <w:p>
      <w:pPr>
        <w:pStyle w:val="Normal"/>
        <w:spacing w:line="480" w:lineRule="auto"/>
        <w:jc w:val="center"/>
        <w:rPr>
          <w:rFonts w:ascii="Times New Roman" w:cs="Times New Roman" w:hAnsi="Times New Roman" w:eastAsia="Times New Roman"/>
        </w:rPr>
      </w:pPr>
      <w:r>
        <w:rPr>
          <w:rFonts w:ascii="Times New Roman"/>
          <w:rtl w:val="0"/>
          <w:lang w:val="en-US"/>
        </w:rPr>
        <w:t>September 29</w:t>
      </w:r>
      <w:r>
        <w:rPr>
          <w:rFonts w:ascii="Times New Roman"/>
          <w:vertAlign w:val="superscript"/>
          <w:rtl w:val="0"/>
          <w:lang w:val="en-US"/>
        </w:rPr>
        <w:t>th</w:t>
      </w:r>
      <w:r>
        <w:rPr>
          <w:rFonts w:ascii="Times New Roman"/>
          <w:rtl w:val="0"/>
          <w:lang w:val="en-US"/>
        </w:rPr>
        <w:t xml:space="preserve">, 2016 </w:t>
      </w:r>
      <w:r>
        <w:rPr>
          <w:rFonts w:ascii="Times New Roman" w:cs="Times New Roman" w:hAnsi="Times New Roman" w:eastAsia="Times New Roman"/>
          <w:rtl w:val="0"/>
        </w:rPr>
        <w:br w:type="textWrapping"/>
      </w: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tbl>
      <w:tblPr>
        <w:tblW w:w="936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20"/>
        <w:gridCol w:w="3120"/>
        <w:gridCol w:w="3120"/>
      </w:tblGrid>
      <w:tr>
        <w:tblPrEx>
          <w:shd w:val="clear" w:color="auto" w:fill="auto"/>
        </w:tblPrEx>
        <w:trPr>
          <w:trHeight w:val="89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line="480" w:lineRule="auto"/>
              <w:jc w:val="cente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Normal"/>
              <w:spacing w:line="480" w:lineRule="auto"/>
              <w:jc w:val="center"/>
            </w:pPr>
            <w:r>
              <w:rPr>
                <w:rFonts w:ascii="Times New Roman"/>
                <w:caps w:val="0"/>
                <w:smallCaps w:val="0"/>
                <w:strike w:val="0"/>
                <w:dstrike w:val="0"/>
                <w:outline w:val="0"/>
                <w:color w:val="000000"/>
                <w:spacing w:val="0"/>
                <w:kern w:val="0"/>
                <w:position w:val="0"/>
                <w:sz w:val="24"/>
                <w:szCs w:val="24"/>
                <w:u w:val="single" w:color="000000"/>
                <w:vertAlign w:val="baseline"/>
                <w:rtl w:val="0"/>
                <w:lang w:val="en-US"/>
              </w:rPr>
              <w:t>Christianity</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line="480" w:lineRule="auto"/>
              <w:jc w:val="cente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Normal"/>
              <w:spacing w:line="480" w:lineRule="auto"/>
              <w:jc w:val="center"/>
            </w:pPr>
            <w:r>
              <w:rPr>
                <w:rFonts w:ascii="Times New Roman"/>
                <w:caps w:val="0"/>
                <w:smallCaps w:val="0"/>
                <w:strike w:val="0"/>
                <w:dstrike w:val="0"/>
                <w:outline w:val="0"/>
                <w:color w:val="000000"/>
                <w:spacing w:val="0"/>
                <w:kern w:val="0"/>
                <w:position w:val="0"/>
                <w:sz w:val="24"/>
                <w:szCs w:val="24"/>
                <w:u w:val="single" w:color="000000"/>
                <w:vertAlign w:val="baseline"/>
                <w:rtl w:val="0"/>
                <w:lang w:val="en-US"/>
              </w:rPr>
              <w:t>Hinduism</w:t>
            </w:r>
          </w:p>
        </w:tc>
      </w:tr>
      <w:tr>
        <w:tblPrEx>
          <w:shd w:val="clear" w:color="auto" w:fill="auto"/>
        </w:tblPrEx>
        <w:trPr>
          <w:trHeight w:val="390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line="480" w:lineRule="auto"/>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What is Prime Reality?</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Prime reality is infinite. God the creator is triune, transcendent, immanent, omniscient, sovereign, and good. The trinity; father, son, and holy spirit is the only truth to reveal God, himself.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i w:val="1"/>
                <w:iCs w:val="1"/>
                <w:caps w:val="0"/>
                <w:smallCaps w:val="0"/>
                <w:strike w:val="0"/>
                <w:dstrike w:val="0"/>
                <w:outline w:val="0"/>
                <w:color w:val="000000"/>
                <w:spacing w:val="0"/>
                <w:kern w:val="0"/>
                <w:position w:val="0"/>
                <w:sz w:val="24"/>
                <w:szCs w:val="24"/>
                <w:u w:val="single" w:color="000000"/>
                <w:vertAlign w:val="baseline"/>
                <w:rtl w:val="0"/>
                <w:lang w:val="en-US"/>
              </w:rPr>
              <w:t>Brahman-</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meaning endless existence. Absolute, infinite, perfect, pure consciousness, indivisible. This emphasizes of transcendence in self rather than in a supreme being. Shiva, Vishnu, Brahma, Kali, and Durga are all facets of Brahman, as Brahman is supreme in self. Brahman is not limited to any attributes (Knowledge of Brahman, 2015). Everything is god.</w:t>
            </w:r>
          </w:p>
        </w:tc>
      </w:tr>
      <w:tr>
        <w:tblPrEx>
          <w:shd w:val="clear" w:color="auto" w:fill="auto"/>
        </w:tblPrEx>
        <w:trPr>
          <w:trHeight w:val="390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line="480" w:lineRule="auto"/>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What is the nature of the world around us?</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Nature of the world within the universe is in order, not in chaos. God created the universe from </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nothing</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Form this </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nothing</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he created everything in </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order</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not of chaos. He spoke the universe into existence.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There is no separation between the Divine and the world of nature; they are two aspects of the same reality. Brahman, the absolute and nature are all one single entity. Divine is found also in animals, plants, rocks, planets, and stars. This sense of divine in all nature is the reason why Hindus find sacred places everywhere. Everything is God (Tripp, 1999).</w:t>
            </w:r>
          </w:p>
        </w:tc>
      </w:tr>
      <w:tr>
        <w:tblPrEx>
          <w:shd w:val="clear" w:color="auto" w:fill="auto"/>
        </w:tblPrEx>
        <w:trPr>
          <w:trHeight w:val="300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line="480" w:lineRule="auto"/>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What is a human being?</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widowControl w:val="0"/>
            </w:pP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Imago Dei</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Human beings are created in the image of god. So God created mankind in his own image, in the image of God he created them; male and female he created them (Gen. 1:27) This means humans share the qualities of God and possesses his personalities.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i w:val="1"/>
                <w:iCs w:val="1"/>
                <w:caps w:val="0"/>
                <w:smallCaps w:val="0"/>
                <w:strike w:val="0"/>
                <w:dstrike w:val="0"/>
                <w:outline w:val="0"/>
                <w:color w:val="000000"/>
                <w:spacing w:val="0"/>
                <w:kern w:val="0"/>
                <w:position w:val="0"/>
                <w:sz w:val="24"/>
                <w:szCs w:val="24"/>
                <w:u w:val="single" w:color="000000"/>
                <w:vertAlign w:val="baseline"/>
                <w:rtl w:val="0"/>
                <w:lang w:val="en-US"/>
              </w:rPr>
              <w:t>Atman</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is a soul that uses the body and mind as tools to gain experience. We are all one and are interconnected with all beings. Life is all about spiritual progression (Knowledge of Brahman, 2015).</w:t>
            </w:r>
          </w:p>
        </w:tc>
      </w:tr>
      <w:tr>
        <w:tblPrEx>
          <w:shd w:val="clear" w:color="auto" w:fill="auto"/>
        </w:tblPrEx>
        <w:trPr>
          <w:trHeight w:val="180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line="480" w:lineRule="auto"/>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What happens to a person at death?</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Death is the gateway to eternal life beside God. Upon death each human will face judgment before beginning eternal existence.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The passing of Atman or human soul becomes apart of something else, better, more conscious and alive through reincarnation </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being born again</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w:t>
            </w:r>
          </w:p>
        </w:tc>
      </w:tr>
      <w:tr>
        <w:tblPrEx>
          <w:shd w:val="clear" w:color="auto" w:fill="auto"/>
        </w:tblPrEx>
        <w:trPr>
          <w:trHeight w:val="330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line="480" w:lineRule="auto"/>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Why is it possible to know anything at all?</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Mankind can know both the world around them and God himself because God has granted mankind to do so. God knows everything. Imago Dei is fundamentally an attribute of bearing God</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s ability to knowing anything at all. Everything ever created by mankind was made through the image of God.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All our learning</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s comes from the withdrawal from the world, looking within, getting in touch with our real selves, the divine within. The ultimate is unknown and unknowable (Tripp, 1999).</w:t>
            </w:r>
          </w:p>
        </w:tc>
      </w:tr>
      <w:tr>
        <w:tblPrEx>
          <w:shd w:val="clear" w:color="auto" w:fill="auto"/>
        </w:tblPrEx>
        <w:trPr>
          <w:trHeight w:val="270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line="480" w:lineRule="auto"/>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How do we know what is right and wrong?</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God insists on all he has created as </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Good</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God saw all that he had made, and behold; it was very good (Gen. 1:31). Humans attain ethics from God</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s loving attributes for his creations.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Sin is ignorance of true nature of reality. Repentance is not held to standards, enlightenment is. Suffering is rather seen than evil being the problem. Good and Bad is a part of being relative. In a supreme being there is no right or wrong (Tripp, 1999).</w:t>
            </w:r>
          </w:p>
        </w:tc>
      </w:tr>
      <w:tr>
        <w:tblPrEx>
          <w:shd w:val="clear" w:color="auto" w:fill="auto"/>
        </w:tblPrEx>
        <w:trPr>
          <w:trHeight w:val="210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spacing w:line="480" w:lineRule="auto"/>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What is the meaning of human history?</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History is far from anything other than linear. History happens in meaningful sequences through events leading to the achievements and God</w:t>
            </w:r>
            <w:r>
              <w:rPr>
                <w:rFonts w:hAnsi="Times New Roman" w:hint="default"/>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s ultimate purpose for humanity.</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jc w:val="cente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Humans are caught up in the constant cycle of rebirth, history has little meaning. Movement is change rather than living involving the idea of any purpose. </w:t>
            </w:r>
          </w:p>
        </w:tc>
      </w:tr>
    </w:tbl>
    <w:p>
      <w:pPr>
        <w:pStyle w:val="Normal"/>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ind w:firstLine="720"/>
        <w:rPr>
          <w:rFonts w:ascii="Times New Roman" w:cs="Times New Roman" w:hAnsi="Times New Roman" w:eastAsia="Times New Roman"/>
        </w:rPr>
      </w:pPr>
      <w:r>
        <w:rPr>
          <w:rFonts w:ascii="Times New Roman"/>
          <w:rtl w:val="0"/>
          <w:lang w:val="en-US"/>
        </w:rPr>
        <w:t>Ancient Rome was under much turmoil during its 1</w:t>
      </w:r>
      <w:r>
        <w:rPr>
          <w:rFonts w:ascii="Times New Roman"/>
          <w:vertAlign w:val="superscript"/>
          <w:rtl w:val="0"/>
          <w:lang w:val="en-US"/>
        </w:rPr>
        <w:t>st</w:t>
      </w:r>
      <w:r>
        <w:rPr>
          <w:rFonts w:ascii="Times New Roman"/>
          <w:rtl w:val="0"/>
          <w:lang w:val="en-US"/>
        </w:rPr>
        <w:t xml:space="preserve"> century as a tributary kingdom. The Roman campaigns against Persian Parthians made the region considerably unstable. After gaining stability over the eastern continents, Rome would experience and be a part of the birth of Jesus Christ in Bethlehem, a Jewish region in what is now known as the Middle East (Violatti, 2013). Jesus demonstrated many of his teachings throughout his ministry (Matt. 28:20). For all the individuals who followed the founder Jesus Christ and the spirit into the God</w:t>
      </w:r>
      <w:r>
        <w:rPr>
          <w:rFonts w:hAnsi="Times New Roman" w:hint="default"/>
          <w:rtl w:val="0"/>
          <w:lang w:val="en-US"/>
        </w:rPr>
        <w:t>’</w:t>
      </w:r>
      <w:r>
        <w:rPr>
          <w:rFonts w:ascii="Times New Roman"/>
          <w:rtl w:val="0"/>
          <w:lang w:val="en-US"/>
        </w:rPr>
        <w:t xml:space="preserve">s kingdom of heaven were blessed and filled with what is known as Christianity. On the contrary, a religion that was not founded by anyone but was developed over 4,000 years ago is known as Hinduism (Kinnard, 2016). It is apart of a highly dynamic religious tradition that continues to develop and evolve over time. Throughout this research, Christianity and Hinduism will be compared and contrasted on how religious beliefs play crucial roles in the spiritual perspectives in healing, healthcare, and the integration of both. </w:t>
      </w:r>
    </w:p>
    <w:p>
      <w:pPr>
        <w:pStyle w:val="Normal"/>
        <w:spacing w:line="480" w:lineRule="auto"/>
        <w:rPr>
          <w:rFonts w:ascii="Times New Roman" w:cs="Times New Roman" w:hAnsi="Times New Roman" w:eastAsia="Times New Roman"/>
        </w:rPr>
      </w:pPr>
      <w:r>
        <w:rPr>
          <w:rFonts w:ascii="Times New Roman" w:cs="Times New Roman" w:hAnsi="Times New Roman" w:eastAsia="Times New Roman"/>
          <w:rtl w:val="0"/>
        </w:rPr>
        <w:tab/>
        <w:t>The patriarchs and the origins of Judaism are Abraham, Isaac, and Jacob. Abraham was born from the city of Ur in Babylonia around 1800 BCE (Rich, 2011). Abraham was the patriarch who accepted the covenant and established the relationship between God and the Jewish people. As centuries passed the descendants of Abraham of Israel became slaves to Egypt before being liberated by Moses (Exodus 14:1-4). The history of ancient slavery reveals that the Jewish peoples were a part of a Greco-Roman society before the birth of Jesus Christ the Son of God. Christianity is a theistic religion believing in only one God. On the contrary, Hinduism is under a polytheistic umbrella of thousands of gods and deities.  Christian worship is the acceptance of God, which is discovering the attributes of God himself; wise, infinite, sovereign, holy, triune, omnipresent, faithful, and loving. Mankind is created through Imago Dei, in God</w:t>
      </w:r>
      <w:r>
        <w:rPr>
          <w:rFonts w:hAnsi="Times New Roman" w:hint="default"/>
          <w:rtl w:val="0"/>
          <w:lang w:val="en-US"/>
        </w:rPr>
        <w:t>’</w:t>
      </w:r>
      <w:r>
        <w:rPr>
          <w:rFonts w:ascii="Times New Roman"/>
          <w:rtl w:val="0"/>
          <w:lang w:val="en-US"/>
        </w:rPr>
        <w:t>s image (Shelly &amp; Miller, 2006). Jesus Christ, Son of God was born to alleviate mankind from sin but to also remind mankind who the creator of the cosmos was and how mankind under Christian doctrine is to possess God</w:t>
      </w:r>
      <w:r>
        <w:rPr>
          <w:rFonts w:hAnsi="Times New Roman" w:hint="default"/>
          <w:rtl w:val="0"/>
          <w:lang w:val="en-US"/>
        </w:rPr>
        <w:t>’</w:t>
      </w:r>
      <w:r>
        <w:rPr>
          <w:rFonts w:ascii="Times New Roman"/>
          <w:rtl w:val="0"/>
          <w:lang w:val="en-US"/>
        </w:rPr>
        <w:t xml:space="preserve">s traits in order to share compassion, love, faithfulness, and forgiveness for one another. Through Christ, believers become sons of God (Romans 8:14). On the contrary, Hinduism finds reality in one. This is further described as Brahman, which is the force, power, and energy that sustains the world from nothingness (Knowledge of Brahman, 2015). This can be compared to the Christian Ex nihilo meaning </w:t>
      </w:r>
      <w:r>
        <w:rPr>
          <w:rFonts w:hAnsi="Times New Roman" w:hint="default"/>
          <w:rtl w:val="0"/>
          <w:lang w:val="en-US"/>
        </w:rPr>
        <w:t>“</w:t>
      </w:r>
      <w:r>
        <w:rPr>
          <w:rFonts w:ascii="Times New Roman"/>
          <w:rtl w:val="0"/>
          <w:lang w:val="en-US"/>
        </w:rPr>
        <w:t>out of nothing</w:t>
      </w:r>
      <w:r>
        <w:rPr>
          <w:rFonts w:hAnsi="Times New Roman" w:hint="default"/>
          <w:rtl w:val="0"/>
          <w:lang w:val="en-US"/>
        </w:rPr>
        <w:t>”</w:t>
      </w:r>
      <w:r>
        <w:rPr>
          <w:rFonts w:ascii="Times New Roman"/>
          <w:rtl w:val="0"/>
          <w:lang w:val="en-US"/>
        </w:rPr>
        <w:t xml:space="preserve">, an overall concept of creation. Under panetheism, Hindu belief systems interpenetrate God with cosmic forces in nature. All beings are radically interconnected through the soul or Atman, the spiritual self. Atman is like the Christian Holy Spirit, the eternal and immortal self. Although the Christian spirit is immortal, it will eventually make it to the kingdom of God in Heaven. The spirit of Atman has a continuous cycle of being reborn again. Under Christian doctrine, mankind is given one life to make it into the kingdom of God. On the contrary, Hinduism finds internal peace to better oneself through many lifetimes in reincarnation (Kinnard, 2016). Hindus rely on systematic beliefs of Dharma, a cosmic order of moral law. A misguided individual is caused by karma, which means that past actions are not free from determined consequences. Hindu meditation is a large part in attempt to get in touch with nature and free Hindus from egoistic desires (Knowledge of Brahman, 2015). In contrast, Christians can be alleviated from their sins under the submission of God through repentance. Although the two religions differ, they both rely on inward responses either through Christ the Lord or Atman the Hindu spirit.  </w:t>
      </w:r>
    </w:p>
    <w:p>
      <w:pPr>
        <w:pStyle w:val="Normal"/>
        <w:spacing w:line="480" w:lineRule="auto"/>
        <w:rPr>
          <w:rFonts w:ascii="Times New Roman" w:cs="Times New Roman" w:hAnsi="Times New Roman" w:eastAsia="Times New Roman"/>
        </w:rPr>
      </w:pPr>
      <w:r>
        <w:rPr>
          <w:rFonts w:ascii="Times New Roman" w:cs="Times New Roman" w:hAnsi="Times New Roman" w:eastAsia="Times New Roman"/>
          <w:rtl w:val="0"/>
        </w:rPr>
        <w:tab/>
        <w:t xml:space="preserve">Hinduism is a complex belief system that not only identifies as a religion but as an entire cultural way of life. Under Ahimsa </w:t>
      </w:r>
      <w:r>
        <w:rPr>
          <w:rFonts w:hAnsi="Times New Roman" w:hint="default"/>
          <w:rtl w:val="0"/>
          <w:lang w:val="en-US"/>
        </w:rPr>
        <w:t>“</w:t>
      </w:r>
      <w:r>
        <w:rPr>
          <w:rFonts w:ascii="Times New Roman"/>
          <w:rtl w:val="0"/>
          <w:lang w:val="en-US"/>
        </w:rPr>
        <w:t>non-violence</w:t>
      </w:r>
      <w:r>
        <w:rPr>
          <w:rFonts w:hAnsi="Times New Roman" w:hint="default"/>
          <w:rtl w:val="0"/>
          <w:lang w:val="en-US"/>
        </w:rPr>
        <w:t>”</w:t>
      </w:r>
      <w:r>
        <w:rPr>
          <w:rFonts w:ascii="Times New Roman"/>
          <w:rtl w:val="0"/>
          <w:lang w:val="en-US"/>
        </w:rPr>
        <w:t>, many Hindus are vegetarian. Eating meat means taking the life of another living creature, which starts the universal wheel of Karma. Hindus favor homeopathic medicine over drugs and surgeries (Sukumaran, 1999). Under Atman, spiritual self and oneness, it is highly discouraged in Hindu religion to achieve elevated states that is not achieved by meditation and or increased consciousness. This is why drugs, caffeine, narcotics, and alcohol are highly frowned upon within Hindu culture. On the contrary, the marriage and separation of western religion and science became highly apparent in the age of enlightenment beginning in the 15</w:t>
      </w:r>
      <w:r>
        <w:rPr>
          <w:rFonts w:ascii="Times New Roman"/>
          <w:vertAlign w:val="superscript"/>
          <w:rtl w:val="0"/>
          <w:lang w:val="en-US"/>
        </w:rPr>
        <w:t>th</w:t>
      </w:r>
      <w:r>
        <w:rPr>
          <w:rFonts w:ascii="Times New Roman"/>
          <w:rtl w:val="0"/>
          <w:lang w:val="en-US"/>
        </w:rPr>
        <w:t xml:space="preserve"> century (Shelly &amp; Miller, 2006). It allowed the ideology that spirit was separated from matter, hence the dualistic mindset of good and evil allowing mankind to manipulate nature at their expense through the creations of an all-knowing God. This is how western medicine has accomplished so many life altering medicinal applications in order to preserve and extend human life. Opposing these beliefs, many Hindus believe that many illnesses and cancers received are due to the negative imbalance of oneself, Atman under Brahman. The prolonging of life is not favorable by many Hindus (Sukumaran, 1999). This will interfere with the Karma of the patient and not allow the soul to move back into the cycle of reincarnation. This is especially seen in organ donor situations. The concept is not entirely accepted in Hindu culture because it hinders the complete replacement of one</w:t>
      </w:r>
      <w:r>
        <w:rPr>
          <w:rFonts w:hAnsi="Times New Roman" w:hint="default"/>
          <w:rtl w:val="0"/>
          <w:lang w:val="en-US"/>
        </w:rPr>
        <w:t>’</w:t>
      </w:r>
      <w:r>
        <w:rPr>
          <w:rFonts w:ascii="Times New Roman"/>
          <w:rtl w:val="0"/>
          <w:lang w:val="en-US"/>
        </w:rPr>
        <w:t>s soul when the time of reincarnation is near. In opposition, Jesus Christ was a healer. He</w:t>
      </w:r>
      <w:r>
        <w:rPr>
          <w:rFonts w:hAnsi="Times New Roman" w:hint="default"/>
          <w:rtl w:val="0"/>
          <w:lang w:val="en-US"/>
        </w:rPr>
        <w:t>’</w:t>
      </w:r>
      <w:r>
        <w:rPr>
          <w:rFonts w:ascii="Times New Roman"/>
          <w:rtl w:val="0"/>
          <w:lang w:val="en-US"/>
        </w:rPr>
        <w:t>s teachings influenced the care of the whole person; mind, body, and spirit. The Christian God is concerned with the healing of all three aspects and so should mankind through Imago Dei. The promotion of health, growth, and development are the fundamental teachings of a Christian healer that allows the involvement of interventional medicines in what western culture deems as socially acceptable. Surgery, narcotics, and organ transplants are all acceptable examples of how Christian religion has flourished in modern medicine accepting new technologies as gifts from an all-knowing God. It is also apparent in Christian scriptures that all believers are ministers who are to care for the poor, the sick, and the disenfranchised (e.g., Mt 25:31-46; Heb 13:1-3; Jas 1:27).</w:t>
      </w:r>
    </w:p>
    <w:p>
      <w:pPr>
        <w:pStyle w:val="Normal"/>
        <w:spacing w:line="480" w:lineRule="auto"/>
        <w:rPr>
          <w:rFonts w:ascii="Times New Roman" w:cs="Times New Roman" w:hAnsi="Times New Roman" w:eastAsia="Times New Roman"/>
        </w:rPr>
      </w:pPr>
      <w:r>
        <w:rPr>
          <w:rFonts w:ascii="Times New Roman" w:cs="Times New Roman" w:hAnsi="Times New Roman" w:eastAsia="Times New Roman"/>
          <w:rtl w:val="0"/>
        </w:rPr>
        <w:tab/>
        <w:t>When caring for a patient of a different religion in a Christian dominant society it is very important to understand another cultures belief systems when it comes to an overall healing environment. Medical practices must respect their perceptions of worldviews and meet their standards when it comes to finding peace when ill. Modern day Hindus are more accepting to medical intervention despite their faith in altering Karma. According to Singh (2009) there are two critical stages for an individual to identify with the modern world around them; First, when one is sick, and second, when one seeks education to improve one</w:t>
      </w:r>
      <w:r>
        <w:rPr>
          <w:rFonts w:hAnsi="Times New Roman" w:hint="default"/>
          <w:rtl w:val="0"/>
          <w:lang w:val="en-US"/>
        </w:rPr>
        <w:t>’</w:t>
      </w:r>
      <w:r>
        <w:rPr>
          <w:rFonts w:ascii="Times New Roman"/>
          <w:rtl w:val="0"/>
          <w:lang w:val="en-US"/>
        </w:rPr>
        <w:t xml:space="preserve">s socioeconomic conditions.  This is highly experienced within many modern day Hindus who are more accepting to modern western medicines while still adhering to their natural universal laws of Karma. Further explained by Singh (2009) this acceptance ensured survival and overall medical plans for many Hindus seeking hospitals and schools. Modern day humans observe Hinduism as having up to as many as 33 million Gods. This was actually an attempt to make people realize just how infinite the universe is. There are roughly 33 Hindu Gods according to Parashar (2015). Perhaps this is due to the peoples of India being divided by language and cultures that understood the same creator only with different names. Until today it is unknown exactly how many Hindu Gods there actually are (Parashar, 2015). This made religious moral extremely difficult to pinpoint what is accepted and was it not. A Hindu healthcare provider may be more tolerant of a Christian healthcare provider because every individual is set to find their own peace within oneself but from a Christian medical providers point of view it may be hard to accept the denial of medical intervention when caring for a firm Hindu individual. </w:t>
      </w:r>
    </w:p>
    <w:p>
      <w:pPr>
        <w:pStyle w:val="Normal"/>
        <w:spacing w:line="480" w:lineRule="auto"/>
        <w:ind w:firstLine="720"/>
        <w:rPr>
          <w:rFonts w:ascii="Times New Roman" w:cs="Times New Roman" w:hAnsi="Times New Roman" w:eastAsia="Times New Roman"/>
        </w:rPr>
      </w:pPr>
      <w:r>
        <w:rPr>
          <w:rFonts w:ascii="Times New Roman"/>
          <w:rtl w:val="0"/>
          <w:lang w:val="en-US"/>
        </w:rPr>
        <w:t>For a Christian, history is far from anything other than linear. History happens in meaningful sequences through events leading to the achievements and God</w:t>
      </w:r>
      <w:r>
        <w:rPr>
          <w:rFonts w:hAnsi="Times New Roman" w:hint="default"/>
          <w:rtl w:val="0"/>
          <w:lang w:val="en-US"/>
        </w:rPr>
        <w:t>’</w:t>
      </w:r>
      <w:r>
        <w:rPr>
          <w:rFonts w:ascii="Times New Roman"/>
          <w:rtl w:val="0"/>
          <w:lang w:val="en-US"/>
        </w:rPr>
        <w:t>s ultimate purpose for humanity. On the contrary Hindus are in the constant cycle of rebirth, while history has little meaning. From the perspective from a Christian healthcare provider it may be appropriate to say that Christian practice allows for fundamental medicine to take place due to learning from the mistakes made in history. The more holistic approach within Hinduism are more inclined to accept illness more than Western cultures due to the fact that negative occurrences manifest due to the universal law of what an individual puts into the world through Karma. Yet, many Hindus are becoming more accepting to western modern medicines and can see the benefits despite hindering the complexities within their belief systems (Sukumaran, 1999). Both religions are harmonious when it comes to treating others. This may enhance the collaboration of working together in the healing process of patients and healthcare providers. Christians are set out as ministers of providing for the sick, poor, and disenfranchised and Hindus are to do no harm to others. It is appropriate to accept the ideology of both worldviews being able to successfully accept the patient</w:t>
      </w:r>
      <w:r>
        <w:rPr>
          <w:rFonts w:hAnsi="Times New Roman" w:hint="default"/>
          <w:rtl w:val="0"/>
          <w:lang w:val="en-US"/>
        </w:rPr>
        <w:t>’</w:t>
      </w:r>
      <w:r>
        <w:rPr>
          <w:rFonts w:ascii="Times New Roman"/>
          <w:rtl w:val="0"/>
          <w:lang w:val="en-US"/>
        </w:rPr>
        <w:t>s other worldview with respect. Although both religions may seem to have different agendas for their followers, they both rely heavily on peace and share overall health as a concern whether it is from the Holy Spirit of a Christian or the Atman spirit of Hinduism.</w:t>
      </w: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r>
        <w:rPr>
          <w:rFonts w:ascii="Times New Roman"/>
          <w:rtl w:val="0"/>
          <w:lang w:val="en-US"/>
        </w:rPr>
        <w:t>References</w:t>
      </w:r>
    </w:p>
    <w:p>
      <w:pPr>
        <w:pStyle w:val="Normal"/>
        <w:spacing w:line="480" w:lineRule="auto"/>
        <w:rPr>
          <w:rFonts w:ascii="Times New Roman" w:cs="Times New Roman" w:hAnsi="Times New Roman" w:eastAsia="Times New Roman"/>
        </w:rPr>
      </w:pPr>
      <w:r>
        <w:rPr>
          <w:rFonts w:ascii="Times New Roman"/>
          <w:color w:val="262626"/>
          <w:u w:color="262626"/>
          <w:rtl w:val="0"/>
          <w:lang w:val="en-US"/>
        </w:rPr>
        <w:t xml:space="preserve">Kinnard, J,. N. (2016). By the end of the 19th century Library. Retrieved October 01, 2016, from </w:t>
        <w:tab/>
        <w:t>http://www.patheos.com/Library/Hinduism/Origins/Beginnin</w:t>
      </w:r>
      <w:r>
        <w:rPr>
          <w:rFonts w:ascii="Times New Roman Bold"/>
          <w:color w:val="262626"/>
          <w:u w:color="262626"/>
          <w:rtl w:val="0"/>
          <w:lang w:val="en-US"/>
        </w:rPr>
        <w:t>gs</w:t>
      </w:r>
    </w:p>
    <w:p>
      <w:pPr>
        <w:pStyle w:val="Normal"/>
        <w:spacing w:line="480" w:lineRule="auto"/>
        <w:rPr>
          <w:rFonts w:ascii="Times New Roman" w:cs="Times New Roman" w:hAnsi="Times New Roman" w:eastAsia="Times New Roman"/>
        </w:rPr>
      </w:pPr>
      <w:r>
        <w:rPr>
          <w:rFonts w:ascii="Times New Roman"/>
          <w:rtl w:val="0"/>
          <w:lang w:val="en-US"/>
        </w:rPr>
        <w:t xml:space="preserve">Knowledge of Brahman. (2015). Summary of Hinduism on Human Nature. Retrieved September </w:t>
        <w:tab/>
        <w:t xml:space="preserve">30, 2016, from </w:t>
      </w:r>
      <w:hyperlink r:id="rId4" w:history="1">
        <w:r>
          <w:rPr>
            <w:rStyle w:val="Hyperlink.0"/>
            <w:rFonts w:ascii="Times New Roman"/>
            <w:rtl w:val="0"/>
            <w:lang w:val="en-US"/>
          </w:rPr>
          <w:t>http://reasonandmeaning.com/2014/10/03/philosophy-of-human-nature-</w:t>
        </w:r>
      </w:hyperlink>
      <w:r>
        <w:rPr>
          <w:rFonts w:ascii="Times New Roman" w:cs="Times New Roman" w:hAnsi="Times New Roman" w:eastAsia="Times New Roman"/>
          <w:rtl w:val="0"/>
        </w:rPr>
        <w:tab/>
        <w:t xml:space="preserve">part-3-hinduism/ </w:t>
      </w:r>
    </w:p>
    <w:p>
      <w:pPr>
        <w:pStyle w:val="Normal"/>
        <w:spacing w:line="480" w:lineRule="auto"/>
        <w:rPr>
          <w:rFonts w:ascii="Times New Roman" w:cs="Times New Roman" w:hAnsi="Times New Roman" w:eastAsia="Times New Roman"/>
        </w:rPr>
      </w:pPr>
      <w:r>
        <w:rPr>
          <w:rFonts w:ascii="Times New Roman"/>
          <w:rtl w:val="0"/>
          <w:lang w:val="en-US"/>
        </w:rPr>
        <w:t xml:space="preserve">Parashar, K. (2015). Though shall be your own light. Retreived October 01, 2016 from </w:t>
        <w:tab/>
      </w:r>
      <w:hyperlink r:id="rId5" w:history="1">
        <w:r>
          <w:rPr>
            <w:rStyle w:val="Hyperlink.0"/>
            <w:rFonts w:ascii="Times New Roman"/>
            <w:rtl w:val="0"/>
            <w:lang w:val="en-US"/>
          </w:rPr>
          <w:t>https://www.quora.com/Where-does-the-count-of-330-million-Hindu-Gods-come-from</w:t>
        </w:r>
      </w:hyperlink>
    </w:p>
    <w:p>
      <w:pPr>
        <w:pStyle w:val="Normal"/>
        <w:spacing w:line="480" w:lineRule="auto"/>
        <w:rPr>
          <w:rFonts w:ascii="Times New Roman" w:cs="Times New Roman" w:hAnsi="Times New Roman" w:eastAsia="Times New Roman"/>
        </w:rPr>
      </w:pPr>
      <w:r>
        <w:rPr>
          <w:rFonts w:ascii="Times New Roman"/>
          <w:color w:val="262626"/>
          <w:u w:color="262626"/>
          <w:rtl w:val="0"/>
          <w:lang w:val="en-US"/>
        </w:rPr>
        <w:t xml:space="preserve">Rich, T,. R. (2011). The Patriarchs and the Origins of Judaism. (n.d.). Retrieved October 01, </w:t>
        <w:tab/>
        <w:t>2016, from http://www.jewfaq.org/origins.htm</w:t>
      </w:r>
    </w:p>
    <w:p>
      <w:pPr>
        <w:pStyle w:val="Normal"/>
        <w:spacing w:line="480" w:lineRule="auto"/>
        <w:rPr>
          <w:rFonts w:ascii="Times New Roman" w:cs="Times New Roman" w:hAnsi="Times New Roman" w:eastAsia="Times New Roman"/>
          <w:color w:val="262626"/>
          <w:u w:color="262626"/>
        </w:rPr>
      </w:pPr>
      <w:r>
        <w:rPr>
          <w:rFonts w:ascii="Times New Roman"/>
          <w:color w:val="262626"/>
          <w:u w:color="262626"/>
          <w:rtl w:val="0"/>
          <w:lang w:val="en-US"/>
        </w:rPr>
        <w:t xml:space="preserve">Singh, A. R. (2009). Straight Talk: The Challenge Before Modern Day Hinduism. Retrieved </w:t>
        <w:tab/>
        <w:t xml:space="preserve">October 01, 2016, from </w:t>
      </w:r>
      <w:hyperlink r:id="rId6" w:history="1">
        <w:r>
          <w:rPr>
            <w:rStyle w:val="Hyperlink.0"/>
            <w:rFonts w:ascii="Times New Roman"/>
            <w:rtl w:val="0"/>
            <w:lang w:val="en-US"/>
          </w:rPr>
          <w:t>https://www.ncbi.nlm.nih.gov/pmc/articles/PMC3151449/</w:t>
        </w:r>
      </w:hyperlink>
    </w:p>
    <w:p>
      <w:pPr>
        <w:pStyle w:val="Normal"/>
        <w:spacing w:line="480" w:lineRule="auto"/>
        <w:rPr>
          <w:rFonts w:ascii="Times New Roman" w:cs="Times New Roman" w:hAnsi="Times New Roman" w:eastAsia="Times New Roman"/>
        </w:rPr>
      </w:pPr>
      <w:r>
        <w:rPr>
          <w:rFonts w:ascii="Times New Roman"/>
          <w:color w:val="262626"/>
          <w:sz w:val="26"/>
          <w:szCs w:val="26"/>
          <w:u w:color="262626"/>
          <w:rtl w:val="0"/>
          <w:lang w:val="en-US"/>
        </w:rPr>
        <w:t>Shelly, J., &amp; Miller, A. (2016).</w:t>
      </w:r>
      <w:r>
        <w:rPr>
          <w:rFonts w:hAnsi="Times New Roman" w:hint="default"/>
          <w:color w:val="262626"/>
          <w:sz w:val="26"/>
          <w:szCs w:val="26"/>
          <w:u w:color="262626"/>
          <w:rtl w:val="0"/>
          <w:lang w:val="en-US"/>
        </w:rPr>
        <w:t> </w:t>
      </w:r>
      <w:r>
        <w:rPr>
          <w:rFonts w:ascii="Times New Roman"/>
          <w:color w:val="262626"/>
          <w:sz w:val="26"/>
          <w:szCs w:val="26"/>
          <w:u w:color="262626"/>
          <w:rtl w:val="0"/>
          <w:lang w:val="en-US"/>
        </w:rPr>
        <w:t>Called To Care; A Christian Worldview for Nursing.</w:t>
      </w:r>
    </w:p>
    <w:p>
      <w:pPr>
        <w:pStyle w:val="Normal"/>
        <w:spacing w:line="480" w:lineRule="auto"/>
        <w:rPr>
          <w:rFonts w:ascii="Times New Roman" w:cs="Times New Roman" w:hAnsi="Times New Roman" w:eastAsia="Times New Roman"/>
          <w:color w:val="262626"/>
          <w:u w:color="262626"/>
        </w:rPr>
      </w:pPr>
      <w:r>
        <w:rPr>
          <w:rFonts w:ascii="Times New Roman"/>
          <w:color w:val="262626"/>
          <w:u w:color="262626"/>
          <w:rtl w:val="0"/>
          <w:lang w:val="en-US"/>
        </w:rPr>
        <w:t xml:space="preserve">Sukumaran, A. (1999). Hinduism and Medicine--. (n.d.). Retrieved October 01, 2016, from </w:t>
        <w:tab/>
      </w:r>
      <w:hyperlink r:id="rId7" w:history="1">
        <w:r>
          <w:rPr>
            <w:rStyle w:val="Hyperlink.0"/>
            <w:rFonts w:ascii="Times New Roman"/>
            <w:rtl w:val="0"/>
            <w:lang w:val="en-US"/>
          </w:rPr>
          <w:t>http://www.angelfire.com/az/ambersukumaran/medicine.html</w:t>
        </w:r>
      </w:hyperlink>
    </w:p>
    <w:p>
      <w:pPr>
        <w:pStyle w:val="Normal"/>
        <w:spacing w:line="480" w:lineRule="auto"/>
        <w:rPr>
          <w:rFonts w:ascii="Times New Roman" w:cs="Times New Roman" w:hAnsi="Times New Roman" w:eastAsia="Times New Roman"/>
        </w:rPr>
      </w:pPr>
      <w:r>
        <w:rPr>
          <w:rFonts w:ascii="Times New Roman"/>
          <w:rtl w:val="0"/>
          <w:lang w:val="en-US"/>
        </w:rPr>
        <w:t xml:space="preserve">Tripp, D.  Grace Communion International. (1999) Retrieved September 30, 2016, from </w:t>
        <w:tab/>
      </w:r>
      <w:hyperlink r:id="rId8" w:history="1">
        <w:r>
          <w:rPr>
            <w:rStyle w:val="Hyperlink.0"/>
            <w:rFonts w:ascii="Times New Roman"/>
            <w:rtl w:val="0"/>
            <w:lang w:val="en-US"/>
          </w:rPr>
          <w:t>https://www.gci.org/series/truth2</w:t>
        </w:r>
      </w:hyperlink>
      <w:r>
        <w:rPr>
          <w:rFonts w:ascii="Times New Roman"/>
          <w:rtl w:val="0"/>
          <w:lang w:val="en-US"/>
        </w:rPr>
        <w:t xml:space="preserve"> </w:t>
      </w:r>
    </w:p>
    <w:p>
      <w:pPr>
        <w:pStyle w:val="Normal"/>
        <w:widowControl w:val="0"/>
        <w:spacing w:line="480" w:lineRule="auto"/>
        <w:rPr>
          <w:rFonts w:ascii="Times New Roman" w:cs="Times New Roman" w:hAnsi="Times New Roman" w:eastAsia="Times New Roman"/>
          <w:color w:val="262626"/>
          <w:u w:color="262626"/>
        </w:rPr>
      </w:pPr>
      <w:r>
        <w:rPr>
          <w:rFonts w:ascii="Times New Roman"/>
          <w:color w:val="262626"/>
          <w:u w:color="262626"/>
          <w:rtl w:val="0"/>
          <w:lang w:val="en-US"/>
        </w:rPr>
        <w:t xml:space="preserve">Violatti, C. (2013). Jesus Christ. Retrieved October 01, 2016, from </w:t>
        <w:tab/>
        <w:t>http://www.ancient.eu/Jesus_Christ/</w:t>
      </w: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Normal"/>
        <w:spacing w:line="480" w:lineRule="auto"/>
        <w:jc w:val="center"/>
        <w:rPr>
          <w:rFonts w:ascii="Times New Roman" w:cs="Times New Roman" w:hAnsi="Times New Roman" w:eastAsia="Times New Roman"/>
        </w:rPr>
      </w:pPr>
    </w:p>
    <w:p>
      <w:pPr>
        <w:pStyle w:val="Grand Canyon Reference"/>
        <w:ind w:left="0" w:firstLine="0"/>
      </w:pPr>
      <w:r/>
    </w:p>
    <w:sectPr>
      <w:headerReference w:type="default" r:id="rId9"/>
      <w:headerReference w:type="first" r:id="rId10"/>
      <w:footerReference w:type="default" r:id="rId11"/>
      <w:footerReference w:type="first" r:id="rId12"/>
      <w:pgSz w:w="12240" w:h="15840" w:orient="portrait"/>
      <w:pgMar w:top="1440" w:right="1440" w:bottom="1440"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right"/>
      <w:rPr>
        <w:rFonts w:ascii="Times New Roman"/>
      </w:rPr>
    </w:pPr>
    <w:r>
      <w:rPr>
        <w:rFonts w:ascii="Times New Roman"/>
        <w:rtl w:val="0"/>
      </w:rPr>
      <w:fldChar w:fldCharType="begin" w:fldLock="0"/>
    </w:r>
    <w:r>
      <w:rPr>
        <w:rFonts w:ascii="Times New Roman"/>
        <w:rtl w:val="0"/>
      </w:rPr>
      <w:t xml:space="preserve"> PAGE </w:t>
    </w:r>
    <w:r>
      <w:rPr>
        <w:rFonts w:ascii="Times New Roman"/>
        <w:rtl w:val="0"/>
      </w:rPr>
      <w:fldChar w:fldCharType="separate" w:fldLock="0"/>
    </w:r>
    <w:r>
      <w:rPr>
        <w:rFonts w:ascii="Times New Roman"/>
        <w:rtl w:val="0"/>
      </w:rPr>
      <w:t>11</w:t>
    </w:r>
    <w:r>
      <w:rPr>
        <w:rFonts w:ascii="Times New Roman"/>
        <w:rtl w:val="0"/>
      </w:rPr>
      <w:fldChar w:fldCharType="end" w:fldLock="0"/>
    </w:r>
  </w:p>
  <w:p>
    <w:pPr>
      <w:pStyle w:val="Header"/>
      <w:tabs>
        <w:tab w:val="center" w:pos="1910"/>
        <w:tab w:val="right" w:pos="2140"/>
        <w:tab w:val="clear" w:pos="4320"/>
        <w:tab w:val="clear" w:pos="8640"/>
      </w:tabs>
      <w:ind w:right="360"/>
    </w:pPr>
    <w:r>
      <w:rPr>
        <w:rFonts w:ascii="Times New Roman"/>
        <w:rtl w:val="0"/>
        <w:lang w:val="en-US"/>
      </w:rPr>
      <w:t>ASSIGNMENT TITLE HERE</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clear" w:pos="4320"/>
        <w:tab w:val="clear" w:pos="8640"/>
      </w:tabs>
      <w:spacing w:line="480" w:lineRule="auto"/>
    </w:pPr>
    <w:r>
      <w:rPr>
        <w:rFonts w:ascii="Times New Roman"/>
        <w:rtl w:val="0"/>
        <w:lang w:val="en-US"/>
      </w:rPr>
      <w:t>HEALTH CARE PROVIDER AND FAITH DIVERSITY</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character" w:styleId="Link">
    <w:name w:val="Link"/>
    <w:rPr>
      <w:color w:val="0000ff"/>
      <w:u w:val="single" w:color="0000ff"/>
    </w:rPr>
  </w:style>
  <w:style w:type="character" w:styleId="Hyperlink.0">
    <w:name w:val="Hyperlink.0"/>
    <w:basedOn w:val="Link"/>
    <w:next w:val="Hyperlink.0"/>
    <w:rPr/>
  </w:style>
  <w:style w:type="paragraph" w:styleId="Grand Canyon Reference">
    <w:name w:val="Grand Canyon Reference"/>
    <w:next w:val="Grand Canyon Reference"/>
    <w:pPr>
      <w:keepNext w:val="0"/>
      <w:keepLines w:val="0"/>
      <w:pageBreakBefore w:val="0"/>
      <w:widowControl w:val="0"/>
      <w:shd w:val="clear" w:color="auto" w:fill="auto"/>
      <w:suppressAutoHyphens w:val="0"/>
      <w:bidi w:val="0"/>
      <w:spacing w:before="0" w:after="180" w:line="240" w:lineRule="auto"/>
      <w:ind w:left="36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32"/>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reasonandmeaning.com/2014/10/03/philosophy-of-human-nature-" TargetMode="External"/><Relationship Id="rId5" Type="http://schemas.openxmlformats.org/officeDocument/2006/relationships/hyperlink" Target="https://www.quora.com/where-does-the-count-of-330-million-hindu-gods-come-from" TargetMode="External"/><Relationship Id="rId6" Type="http://schemas.openxmlformats.org/officeDocument/2006/relationships/hyperlink" Target="https://www.ncbi.nlm.nih.gov/pmc/articles/pmc3151449/" TargetMode="External"/><Relationship Id="rId7" Type="http://schemas.openxmlformats.org/officeDocument/2006/relationships/hyperlink" Target="http://www.angelfire.com/az/ambersukumaran/medicine.html" TargetMode="External"/><Relationship Id="rId8" Type="http://schemas.openxmlformats.org/officeDocument/2006/relationships/hyperlink" Target="https://www.gci.org/series/truth2"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